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63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038"/>
        <w:gridCol w:w="1600"/>
      </w:tblGrid>
      <w:tr>
        <w:trPr/>
        <w:tc>
          <w:tcPr>
            <w:tcW w:w="8038" w:type="dxa"/>
            <w:tcBorders/>
            <w:vAlign w:val="bottom"/>
          </w:tcPr>
          <w:p>
            <w:pPr>
              <w:pStyle w:val="Normal"/>
              <w:spacing w:before="0" w:after="80"/>
              <w:rPr/>
            </w:pPr>
            <w:r>
              <w:rPr>
                <w:b/>
                <w:bCs/>
                <w:color w:val="4A235A"/>
                <w:sz w:val="44"/>
                <w:szCs w:val="44"/>
              </w:rPr>
              <w:t>CLAUDIA PAVONI</w:t>
            </w:r>
          </w:p>
          <w:p>
            <w:pPr>
              <w:pStyle w:val="Normal"/>
              <w:spacing w:before="0" w:after="80"/>
              <w:rPr/>
            </w:pPr>
            <w:r>
              <w:rPr>
                <w:color w:val="555555"/>
                <w:sz w:val="26"/>
                <w:szCs w:val="26"/>
              </w:rPr>
              <w:t>Insegnante di Yoga  |  Tradizione Satyananda Yoga®  |  Biologa Nutrizionista</w:t>
            </w:r>
          </w:p>
          <w:p>
            <w:pPr>
              <w:pStyle w:val="Normal"/>
              <w:pBdr>
                <w:bottom w:val="single" w:sz="4" w:space="1" w:color="CCCCCC"/>
              </w:pBdr>
              <w:spacing w:before="0" w:after="280"/>
              <w:rPr/>
            </w:pPr>
            <w:r>
              <w:rPr>
                <w:color w:val="777777"/>
                <w:sz w:val="22"/>
                <w:szCs w:val="22"/>
              </w:rPr>
              <w:t>Folignano (AP)  |  pellina88@hotmail.com  |  333 6969860</w:t>
            </w:r>
          </w:p>
        </w:tc>
        <w:tc>
          <w:tcPr>
            <w:tcW w:w="1600" w:type="dxa"/>
            <w:tcBorders/>
            <w:vAlign w:val="center"/>
          </w:tcPr>
          <w:p>
            <w:pPr>
              <w:pStyle w:val="Normal"/>
              <w:spacing w:before="0" w:after="0"/>
              <w:jc w:val="end"/>
              <w:rPr/>
            </w:pPr>
            <w:r>
              <w:rPr/>
              <w:drawing>
                <wp:inline distT="0" distB="0" distL="0" distR="0">
                  <wp:extent cx="899795" cy="899795"/>
                  <wp:effectExtent l="0" t="0" r="0" b="0"/>
                  <wp:docPr id="1" name="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pBdr>
          <w:bottom w:val="single" w:sz="6" w:space="1" w:color="4A235A"/>
        </w:pBdr>
        <w:spacing w:before="320" w:after="160"/>
        <w:rPr/>
      </w:pPr>
      <w:r>
        <w:rPr>
          <w:b/>
          <w:bCs/>
          <w:color w:val="4A235A"/>
          <w:sz w:val="24"/>
          <w:szCs w:val="24"/>
        </w:rPr>
        <w:t>PERCORSO YOGICO E DI FORMAZIONE TRADIZIONALE</w:t>
      </w:r>
    </w:p>
    <w:p>
      <w:pPr>
        <w:pStyle w:val="ListParagraph"/>
        <w:numPr>
          <w:ilvl w:val="0"/>
          <w:numId w:val="4"/>
        </w:numPr>
        <w:spacing w:before="60" w:after="60"/>
        <w:rPr/>
      </w:pPr>
      <w:r>
        <w:rPr>
          <w:b/>
          <w:bCs/>
        </w:rPr>
        <w:t xml:space="preserve">2011 – </w:t>
      </w:r>
      <w:r>
        <w:rPr/>
        <w:t>Inizio della pratica dello yoga presso il Centro Hara – Scuola di Yoga, San Benedetto del Tronto; la disciplina diventa strumento privilegiato per la gestione dell’interiorità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2014 –</w:t>
      </w:r>
      <w:r>
        <w:rPr/>
        <w:t xml:space="preserve"> Partecipazione attiva alla vita associativa,del Centro Hara – Scuola di Yoga asd tramite seminari e approfondimenti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2016</w:t>
      </w:r>
      <w:r>
        <w:rPr/>
        <w:t xml:space="preserve"> – Viaggio in India; soggiorno presso la Bihar School of Yoga (Munger);</w:t>
      </w:r>
      <w:r>
        <w:rPr>
          <w:i/>
          <w:iCs/>
          <w:color w:val="999999"/>
        </w:rPr>
        <w:t xml:space="preserve"> </w:t>
      </w:r>
    </w:p>
    <w:p>
      <w:pPr>
        <w:pStyle w:val="ListParagraph"/>
        <w:numPr>
          <w:ilvl w:val="0"/>
          <w:numId w:val="0"/>
        </w:numPr>
        <w:spacing w:before="60" w:after="60"/>
        <w:ind w:hanging="0" w:start="480"/>
        <w:rPr>
          <w:rFonts w:ascii="French Script MT" w:hAnsi="French Script MT"/>
          <w:color w:val="333333"/>
        </w:rPr>
      </w:pPr>
      <w:r>
        <w:rPr>
          <w:rFonts w:ascii="French Script MT" w:hAnsi="French Script MT"/>
          <w:i/>
          <w:iCs/>
          <w:color w:val="333333"/>
        </w:rPr>
        <w:t>R</w:t>
      </w:r>
      <w:r>
        <w:rPr>
          <w:rFonts w:ascii="French Script MT" w:hAnsi="French Script MT"/>
          <w:i/>
          <w:iCs/>
          <w:color w:val="333333"/>
        </w:rPr>
        <w:t>icezione del Mantra Diksha – iniziazione alla pratica del mantra personale – da Swami Niranjanananda Saraswati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2017</w:t>
      </w:r>
      <w:r>
        <w:rPr/>
        <w:t xml:space="preserve"> – Inizio del Corso Triennale per Insegnanti di Yoga, Centro Hara – Scuola di Yoga asd; avvio del tirocinio formativo propedeutico al diploma presso la sede di Folignano (AP)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2020</w:t>
      </w:r>
      <w:r>
        <w:rPr/>
        <w:t xml:space="preserve"> – Diploma di Insegnante di Yoga, Centro Hara – Scuola di Yoga asd  gestione della sede operativa di Folignano (AP) per conto dell’associazione.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2021</w:t>
      </w:r>
      <w:r>
        <w:rPr/>
        <w:t xml:space="preserve"> – Diploma Istruttore Ginnastica Yoga CSEN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 xml:space="preserve">Ottobre 2021 – </w:t>
      </w:r>
      <w:r>
        <w:rPr/>
        <w:t>Diploma di Operatrice Shiatsu</w:t>
      </w:r>
    </w:p>
    <w:p>
      <w:pPr>
        <w:pStyle w:val="ListParagraph"/>
        <w:numPr>
          <w:ilvl w:val="0"/>
          <w:numId w:val="2"/>
        </w:numPr>
        <w:spacing w:before="60" w:after="60"/>
        <w:rPr>
          <w:color w:themeColor="text1" w:val="000000"/>
        </w:rPr>
      </w:pPr>
      <w:r>
        <w:rPr>
          <w:b/>
          <w:bCs/>
        </w:rPr>
        <w:t>31 dicembre 2024</w:t>
      </w:r>
      <w:r>
        <w:rPr/>
        <w:t xml:space="preserve"> – Iniziazione a Jighyasu Sannyasin da Swami Niranjanananda Saraswati, Ganga Darshan – Bihar School of Yoga (India)</w:t>
      </w:r>
      <w:r>
        <w:rPr>
          <w:color w:themeColor="text1" w:val="000000"/>
          <w:sz w:val="20"/>
          <w:szCs w:val="20"/>
        </w:rPr>
        <w:t xml:space="preserve"> </w:t>
      </w:r>
      <w:r>
        <w:rPr>
          <w:i/>
          <w:iCs/>
          <w:color w:val="666666"/>
          <w:sz w:val="20"/>
          <w:szCs w:val="20"/>
        </w:rPr>
        <w:t>(in questa occasione riceve il nome spirituale Jn. Kriyashakti)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2023</w:t>
      </w:r>
      <w:r>
        <w:rPr/>
        <w:t xml:space="preserve"> – Diploma Istruttore Ginnastica Yoga US ACLI</w:t>
      </w:r>
    </w:p>
    <w:p>
      <w:pPr>
        <w:pStyle w:val="ListParagraph"/>
        <w:numPr>
          <w:ilvl w:val="0"/>
          <w:numId w:val="2"/>
        </w:numPr>
        <w:spacing w:before="60" w:after="60"/>
        <w:rPr>
          <w:color w:themeColor="text1" w:val="000000"/>
        </w:rPr>
      </w:pPr>
      <w:r>
        <w:rPr>
          <w:b/>
          <w:bCs/>
        </w:rPr>
        <w:t xml:space="preserve">Da ottobre 2024 ad aprile 2025 </w:t>
      </w:r>
      <w:r>
        <w:rPr/>
        <w:t xml:space="preserve">- </w:t>
      </w:r>
      <w:r>
        <w:rPr>
          <w:rFonts w:eastAsia="Times New Roman"/>
          <w:lang w:bidi="ar-SA"/>
        </w:rPr>
        <w:t>collaboratore sportivo con lo CSEN per  progetto di "Yoga nelle scuole". Svoltosi con cadenza settimanale, nelle sezioni: nido, primavera ed infanzia, dell' "Istituto Preziosissimo Sangue" di Ascoli Piceno</w:t>
      </w:r>
    </w:p>
    <w:p>
      <w:pPr>
        <w:pStyle w:val="Normal"/>
        <w:spacing w:before="120" w:after="60"/>
        <w:rPr/>
      </w:pPr>
      <w:r>
        <w:rPr>
          <w:b/>
          <w:bCs/>
        </w:rPr>
        <w:t>Attualmente: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Conduce corsi di yoga in maniera costante e continuativa per conto del Centro Hara – Scuola di Yoga asd  nella sede operativa di Folignano (AP)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Svolge attività di nutrizionista per i soci del Centro Hara che ne fanno richiesta, a titolo volontario e gratuito.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i/>
          <w:iCs/>
        </w:rPr>
        <w:t>Socia dal 25 luglio 2020 di Yoga Sadhana Ashram (YSA) associazione di promozione sociale</w:t>
      </w:r>
      <w:r>
        <w:rPr/>
        <w:t xml:space="preserve"> </w:t>
      </w:r>
    </w:p>
    <w:p>
      <w:pPr>
        <w:pStyle w:val="Normal"/>
        <w:pBdr>
          <w:bottom w:val="single" w:sz="6" w:space="1" w:color="4A235A"/>
        </w:pBdr>
        <w:spacing w:before="320" w:after="160"/>
        <w:rPr/>
      </w:pPr>
      <w:r>
        <w:rPr>
          <w:b/>
          <w:bCs/>
          <w:color w:val="4A235A"/>
          <w:sz w:val="24"/>
          <w:szCs w:val="24"/>
        </w:rPr>
        <w:t>FORMAZIONE ACCADEMICA E ABILITAZIONI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2002–2007</w:t>
      </w:r>
      <w:r>
        <w:rPr/>
        <w:t xml:space="preserve"> – Liceo Scientifico Statale “A. Orsini”, Ascoli Piceno – voto: 90/100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2007–2010</w:t>
      </w:r>
      <w:r>
        <w:rPr/>
        <w:t xml:space="preserve"> – Laurea Triennale in Biologia della Nutrizione (Classe 12), Università degli Studi di Camerino – 110/110 con lode (conseguita in 2 anni e 9 mesi)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2011–2013</w:t>
      </w:r>
      <w:r>
        <w:rPr/>
        <w:t xml:space="preserve"> – Laurea Magistrale in Biologia Applicata – indirizzo Tecnologie Biologiche (LM6), Università Politecnica delle Marche – 110/110 con lode; tesi sperimentale in biologia molecolare (media ponderata 29,6)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Novembre 2013</w:t>
      </w:r>
      <w:r>
        <w:rPr/>
        <w:t xml:space="preserve"> – Esame di Stato per l’abilitazione alla professione di Biologo, Università Politecnica delle Marche; iscrizione all’Albo Nazionale dei Biologi, Sezione A (n. AA_070448)</w:t>
      </w:r>
    </w:p>
    <w:p>
      <w:pPr>
        <w:pStyle w:val="Normal"/>
        <w:pBdr>
          <w:bottom w:val="single" w:sz="6" w:space="1" w:color="4A235A"/>
        </w:pBdr>
        <w:spacing w:before="320" w:after="160"/>
        <w:rPr/>
      </w:pPr>
      <w:r>
        <w:rPr>
          <w:b/>
          <w:bCs/>
          <w:color w:val="4A235A"/>
          <w:sz w:val="24"/>
          <w:szCs w:val="24"/>
        </w:rPr>
        <w:t>ESPERIENZA PROFESSIONALE</w:t>
      </w:r>
    </w:p>
    <w:p>
      <w:pPr>
        <w:pStyle w:val="Normal"/>
        <w:spacing w:before="100" w:after="80"/>
        <w:rPr/>
      </w:pPr>
      <w:r>
        <w:rPr>
          <w:b/>
          <w:bCs/>
          <w:color w:val="4A235A"/>
        </w:rPr>
        <w:t>Ricerca scientifica e biologia: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2009 / 2012</w:t>
      </w:r>
      <w:r>
        <w:rPr/>
        <w:t xml:space="preserve"> – Biologa molecolare (tirocinio), CRA-ORA – Consiglio per la Ricerca e la Sperimentazione in Agricoltura, Monsampolo del Tronto (AP); miglioramento genetico di pomodoro e melanzana, selezione con marcatori molecolari CAPS e SCAR, tecniche PCR e real time-PCR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Feb–Apr 2016</w:t>
      </w:r>
      <w:r>
        <w:rPr/>
        <w:t xml:space="preserve"> – Biologa, CIA Lab – Centro Analisi Ambientali, Ascoli Piceno; analisi microbiologiche su acque, suolo, aria e alimenti; redazione piani HACCP e procedure di autocontrollo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Mar–Giu 2017</w:t>
      </w:r>
      <w:r>
        <w:rPr/>
        <w:t xml:space="preserve"> – Tecnologo, CREA-OF, Monsampolo del Tronto; progetto europeo “Frutta e Verdura nelle Scuole”: coordinamento regionale Marche, laboratori didattici e visite scolastiche</w:t>
      </w:r>
    </w:p>
    <w:p>
      <w:pPr>
        <w:pStyle w:val="Normal"/>
        <w:spacing w:before="100" w:after="80"/>
        <w:rPr/>
      </w:pPr>
      <w:r>
        <w:rPr>
          <w:b/>
          <w:bCs/>
          <w:color w:val="4A235A"/>
        </w:rPr>
        <w:t>Educazione alimentare e nutrizionale: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2011–2013</w:t>
      </w:r>
      <w:r>
        <w:rPr/>
        <w:t xml:space="preserve"> – Insegnante di educazione alimentare nelle scuole primarie (province di Teramo e Ascoli Piceno), progetto CONAD Adriatico: nutrizione, filiera alimentare, etichettatura e comportamenti alimentari corretti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Dal 2014</w:t>
      </w:r>
      <w:r>
        <w:rPr/>
        <w:t xml:space="preserve"> – Nutrizionista, come volontaria, per i soci del Centro Hara – Scuola di Yoga, asd</w:t>
      </w:r>
    </w:p>
    <w:p>
      <w:pPr>
        <w:pStyle w:val="Normal"/>
        <w:spacing w:before="100" w:after="80"/>
        <w:rPr/>
      </w:pPr>
      <w:r>
        <w:rPr>
          <w:b/>
          <w:bCs/>
          <w:color w:val="4A235A"/>
        </w:rPr>
        <w:t>Altre esperienze: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Gen–Giu 2014</w:t>
      </w:r>
      <w:r>
        <w:rPr/>
        <w:t xml:space="preserve"> – Erborista (5° livello), L’Isola Verde Erboristerie Srl, Lugnano di Vicopisano (PI); consulenza fitoterapica, gestione punto vendita, magazzino e amministrazione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>
          <w:b/>
          <w:bCs/>
        </w:rPr>
        <w:t>2013 / 2014 / 2015</w:t>
      </w:r>
      <w:r>
        <w:rPr/>
        <w:t xml:space="preserve"> – Operaia qualificata (OTD), Villa Pigna Srl, Offida (AP); vendemmia e prime fasi di vinificazione; responsabile di sezione</w:t>
      </w:r>
    </w:p>
    <w:p>
      <w:pPr>
        <w:pStyle w:val="Normal"/>
        <w:pBdr>
          <w:bottom w:val="single" w:sz="6" w:space="1" w:color="4A235A"/>
        </w:pBdr>
        <w:spacing w:before="320" w:after="160"/>
        <w:rPr/>
      </w:pPr>
      <w:r>
        <w:rPr>
          <w:b/>
          <w:bCs/>
          <w:color w:val="4A235A"/>
          <w:sz w:val="24"/>
          <w:szCs w:val="24"/>
        </w:rPr>
        <w:t>ALTRE QUALIFICHE E COMPETENZE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Biologia molecolare: PCR, real time-PCR, elettroforesi, clonaggio, sequenziamento, Southern blot, colture cellulari e batteriche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Analisi microbiologiche e piani HACCP su matrici alimentari, ambientali e tissutali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Conoscenza approfondita delle piante officinali e fitoterapia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Attestati: primo soccorso, antincendio, HACCP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Lingua inglese: livello buono (lettura, scrittura, espressione orale)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Patente A e B</w:t>
      </w:r>
    </w:p>
    <w:p>
      <w:pPr>
        <w:pStyle w:val="ListParagraph"/>
        <w:numPr>
          <w:ilvl w:val="0"/>
          <w:numId w:val="2"/>
        </w:numPr>
        <w:spacing w:before="60" w:after="60"/>
        <w:rPr/>
      </w:pPr>
      <w:r>
        <w:rPr/>
        <w:t>Iscrizione all’Albo Nazionale dei Biologi, Sezione A – n. AA_070448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French Script MT">
    <w:charset w:val="01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61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tterinotaapidipagina" w:customStyle="1">
    <w:name w:val="Caratteri nota a piè di pagina"/>
    <w:uiPriority w:val="99"/>
    <w:semiHidden/>
    <w:unhideWhenUsed/>
    <w:qFormat/>
    <w:rPr>
      <w:vertAlign w:val="superscript"/>
    </w:rPr>
  </w:style>
  <w:style w:type="character" w:styleId="Caratterinotaapidipaginauser">
    <w:name w:val="Caratteri nota a piè di pagina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stonotaapidipaginaCarattere" w:customStyle="1">
    <w:name w:val="Testo nota a piè di pagina Carattere"/>
    <w:uiPriority w:val="99"/>
    <w:semiHidden/>
    <w:unhideWhenUsed/>
    <w:qFormat/>
    <w:rPr>
      <w:sz w:val="20"/>
      <w:szCs w:val="20"/>
    </w:rPr>
  </w:style>
  <w:style w:type="character" w:styleId="Caratterinotadichiusura" w:customStyle="1">
    <w:name w:val="Caratteri nota di chiusura"/>
    <w:uiPriority w:val="99"/>
    <w:semiHidden/>
    <w:unhideWhenUsed/>
    <w:qFormat/>
    <w:rPr>
      <w:vertAlign w:val="superscript"/>
    </w:rPr>
  </w:style>
  <w:style w:type="character" w:styleId="Caratterinotadichiusurauser">
    <w:name w:val="Caratteri nota di chiusura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stonotadichiusuraCarattere" w:customStyle="1">
    <w:name w:val="Testo nota di chiusura Carattere"/>
    <w:uiPriority w:val="99"/>
    <w:semiHidden/>
    <w:unhideWhenUsed/>
    <w:qFormat/>
    <w:rPr>
      <w:sz w:val="20"/>
      <w:szCs w:val="20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/>
    <w:rPr>
      <w:sz w:val="56"/>
      <w:szCs w:val="56"/>
    </w:rPr>
  </w:style>
  <w:style w:type="paragraph" w:styleId="StrongEmphasis" w:customStyle="1">
    <w:name w:val="Strong Emphasis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b/>
      <w:bCs/>
      <w:color w:val="auto"/>
      <w:kern w:val="0"/>
      <w:sz w:val="22"/>
      <w:szCs w:val="22"/>
      <w:lang w:val="it-IT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FootnoteText">
    <w:name w:val="footnote text"/>
    <w:basedOn w:val="Normal"/>
    <w:link w:val="TestonotaapidipaginaCarattere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pPr/>
    <w:rPr>
      <w:sz w:val="20"/>
      <w:szCs w:val="20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LibreOffice/26.2.1.2$Windows_X86_64 LibreOffice_project/620$Build-2</Application>
  <AppVersion>15.0000</AppVersion>
  <Pages>2</Pages>
  <Words>650</Words>
  <Characters>3881</Characters>
  <CharactersWithSpaces>4498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2026-05-23T04:57:00Z</dcterms:created>
  <dc:creator>Un-named</dc:creator>
  <dc:description/>
  <dc:language>it-IT</dc:language>
  <cp:lastModifiedBy/>
  <cp:lastPrinted>2026-05-24T18:51:45Z</cp:lastPrinted>
  <dcterms:modified xsi:type="dcterms:W3CDTF">2026-05-25T08:50:25Z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